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A59" w:rsidRPr="00127769" w:rsidRDefault="00052A59" w:rsidP="00052A59">
      <w:pPr>
        <w:pStyle w:val="Testonormale"/>
        <w:jc w:val="right"/>
        <w:rPr>
          <w:rFonts w:ascii="Candara" w:hAnsi="Candara"/>
          <w:color w:val="auto"/>
          <w:sz w:val="22"/>
          <w:szCs w:val="22"/>
          <w:u w:val="single"/>
        </w:rPr>
      </w:pPr>
      <w:r w:rsidRPr="007D1BA8">
        <w:rPr>
          <w:rFonts w:ascii="Candara" w:hAnsi="Candara"/>
          <w:color w:val="auto"/>
          <w:sz w:val="22"/>
          <w:szCs w:val="22"/>
          <w:u w:val="single"/>
        </w:rPr>
        <w:t>COMUNICATO STAMPA</w:t>
      </w:r>
    </w:p>
    <w:p w:rsidR="00127769" w:rsidRDefault="00127769" w:rsidP="00127769">
      <w:pPr>
        <w:rPr>
          <w:rFonts w:ascii="Verdana" w:hAnsi="Verdana"/>
          <w:i/>
        </w:rPr>
      </w:pPr>
    </w:p>
    <w:p w:rsidR="00127769" w:rsidRPr="00AF05AE" w:rsidRDefault="00127769" w:rsidP="00564ABB">
      <w:pPr>
        <w:pStyle w:val="Titolo1"/>
        <w:spacing w:line="276" w:lineRule="auto"/>
        <w:rPr>
          <w:rFonts w:ascii="Candara" w:eastAsia="Times New Roman" w:hAnsi="Candara" w:cs="Times New Roman"/>
          <w:i w:val="0"/>
          <w:iCs w:val="0"/>
          <w:color w:val="4F81BD"/>
          <w:kern w:val="32"/>
          <w:sz w:val="28"/>
          <w:szCs w:val="22"/>
        </w:rPr>
      </w:pPr>
      <w:r w:rsidRPr="00AF05AE">
        <w:rPr>
          <w:rFonts w:ascii="Candara" w:eastAsia="Times New Roman" w:hAnsi="Candara" w:cs="Times New Roman"/>
          <w:i w:val="0"/>
          <w:iCs w:val="0"/>
          <w:color w:val="4F81BD"/>
          <w:kern w:val="32"/>
          <w:sz w:val="28"/>
          <w:szCs w:val="22"/>
        </w:rPr>
        <w:t>CARLO PITTARA E LA SCUOLA DI RIVARA</w:t>
      </w:r>
    </w:p>
    <w:p w:rsidR="00127769" w:rsidRPr="00AF05AE" w:rsidRDefault="00127769" w:rsidP="00564ABB">
      <w:pPr>
        <w:pStyle w:val="Titolo1"/>
        <w:spacing w:line="276" w:lineRule="auto"/>
        <w:rPr>
          <w:rFonts w:ascii="Candara" w:eastAsia="Times New Roman" w:hAnsi="Candara" w:cs="Times New Roman"/>
          <w:i w:val="0"/>
          <w:iCs w:val="0"/>
          <w:color w:val="4F81BD"/>
          <w:kern w:val="32"/>
          <w:sz w:val="28"/>
          <w:szCs w:val="22"/>
        </w:rPr>
      </w:pPr>
      <w:r w:rsidRPr="00AF05AE">
        <w:rPr>
          <w:rFonts w:ascii="Candara" w:eastAsia="Times New Roman" w:hAnsi="Candara" w:cs="Times New Roman"/>
          <w:i w:val="0"/>
          <w:iCs w:val="0"/>
          <w:color w:val="4F81BD"/>
          <w:kern w:val="32"/>
          <w:sz w:val="28"/>
          <w:szCs w:val="22"/>
        </w:rPr>
        <w:t>Un momento magico dell’Ottocento pedemontano</w:t>
      </w:r>
    </w:p>
    <w:p w:rsidR="00534153" w:rsidRPr="00DE3093" w:rsidRDefault="00534153" w:rsidP="00564ABB">
      <w:pPr>
        <w:pStyle w:val="Nessunaspaziatura"/>
        <w:spacing w:line="276" w:lineRule="auto"/>
        <w:jc w:val="center"/>
        <w:rPr>
          <w:rFonts w:ascii="Candara" w:hAnsi="Candara"/>
          <w:sz w:val="24"/>
        </w:rPr>
      </w:pPr>
      <w:r w:rsidRPr="00DE3093">
        <w:rPr>
          <w:rFonts w:ascii="Candara" w:hAnsi="Candara"/>
          <w:sz w:val="24"/>
        </w:rPr>
        <w:t>Museo di Arti Decorative Accorsi – Ometto, Torino</w:t>
      </w:r>
    </w:p>
    <w:p w:rsidR="00534153" w:rsidRPr="00DE3093" w:rsidRDefault="00534153" w:rsidP="00564ABB">
      <w:pPr>
        <w:pStyle w:val="Nessunaspaziatura"/>
        <w:spacing w:line="276" w:lineRule="auto"/>
        <w:jc w:val="center"/>
        <w:rPr>
          <w:rFonts w:ascii="Candara" w:hAnsi="Candara"/>
          <w:sz w:val="24"/>
        </w:rPr>
      </w:pPr>
      <w:r w:rsidRPr="00DE3093">
        <w:rPr>
          <w:rFonts w:ascii="Candara" w:hAnsi="Candara"/>
          <w:sz w:val="24"/>
        </w:rPr>
        <w:t xml:space="preserve">22 settembre 2016 – </w:t>
      </w:r>
      <w:r w:rsidR="00FC6CD2">
        <w:rPr>
          <w:rFonts w:ascii="Candara" w:hAnsi="Candara"/>
          <w:sz w:val="24"/>
        </w:rPr>
        <w:t>15</w:t>
      </w:r>
      <w:r w:rsidRPr="00DE3093">
        <w:rPr>
          <w:rFonts w:ascii="Candara" w:hAnsi="Candara"/>
          <w:sz w:val="24"/>
        </w:rPr>
        <w:t xml:space="preserve"> gennaio 2017</w:t>
      </w:r>
    </w:p>
    <w:p w:rsidR="00127769" w:rsidRPr="00DE3093" w:rsidRDefault="00127769" w:rsidP="00127769">
      <w:pPr>
        <w:rPr>
          <w:rFonts w:ascii="Candara" w:hAnsi="Candara"/>
          <w:sz w:val="24"/>
        </w:rPr>
      </w:pPr>
    </w:p>
    <w:p w:rsidR="004924A7" w:rsidRDefault="004924A7" w:rsidP="00282188">
      <w:pPr>
        <w:spacing w:after="240" w:line="360" w:lineRule="auto"/>
        <w:jc w:val="both"/>
        <w:rPr>
          <w:rFonts w:ascii="Candara" w:hAnsi="Candara"/>
          <w:sz w:val="24"/>
        </w:rPr>
      </w:pPr>
      <w:r w:rsidRPr="004924A7">
        <w:rPr>
          <w:rFonts w:ascii="Candara" w:hAnsi="Candara"/>
          <w:sz w:val="24"/>
        </w:rPr>
        <w:t xml:space="preserve">Il Museo Accorsi – Ometto presenta un’esposizione che intende esplorare il percorso artistico di quei pittori che, a vario titolo e in tempi anche diversi, frequentarono il </w:t>
      </w:r>
      <w:r w:rsidRPr="004924A7">
        <w:rPr>
          <w:rFonts w:ascii="Candara" w:hAnsi="Candara"/>
          <w:b/>
          <w:bCs/>
          <w:sz w:val="24"/>
        </w:rPr>
        <w:t>“cenacolo” di Rivara</w:t>
      </w:r>
      <w:r w:rsidRPr="004924A7">
        <w:rPr>
          <w:rFonts w:ascii="Candara" w:hAnsi="Candara"/>
          <w:sz w:val="24"/>
        </w:rPr>
        <w:t xml:space="preserve">, animato dalla figura di </w:t>
      </w:r>
      <w:r w:rsidRPr="004924A7">
        <w:rPr>
          <w:rFonts w:ascii="Candara" w:hAnsi="Candara"/>
          <w:b/>
          <w:bCs/>
          <w:sz w:val="24"/>
        </w:rPr>
        <w:t xml:space="preserve">Carlo </w:t>
      </w:r>
      <w:proofErr w:type="spellStart"/>
      <w:r w:rsidRPr="004924A7">
        <w:rPr>
          <w:rFonts w:ascii="Candara" w:hAnsi="Candara"/>
          <w:b/>
          <w:bCs/>
          <w:sz w:val="24"/>
        </w:rPr>
        <w:t>Pittara</w:t>
      </w:r>
      <w:proofErr w:type="spellEnd"/>
      <w:r w:rsidRPr="004924A7">
        <w:rPr>
          <w:rFonts w:ascii="Candara" w:hAnsi="Candara"/>
          <w:sz w:val="24"/>
        </w:rPr>
        <w:t>.</w:t>
      </w:r>
    </w:p>
    <w:p w:rsidR="008F40E8" w:rsidRPr="00DE3093" w:rsidRDefault="00127769" w:rsidP="00282188">
      <w:pPr>
        <w:spacing w:after="240" w:line="360" w:lineRule="auto"/>
        <w:jc w:val="both"/>
        <w:rPr>
          <w:rFonts w:ascii="Candara" w:hAnsi="Candara"/>
          <w:sz w:val="24"/>
        </w:rPr>
      </w:pPr>
      <w:bookmarkStart w:id="0" w:name="_GoBack"/>
      <w:bookmarkEnd w:id="0"/>
      <w:r w:rsidRPr="00DE3093">
        <w:rPr>
          <w:rFonts w:ascii="Candara" w:hAnsi="Candara"/>
          <w:sz w:val="24"/>
        </w:rPr>
        <w:t>La mostra</w:t>
      </w:r>
      <w:r w:rsidR="00282188" w:rsidRPr="00DE3093">
        <w:rPr>
          <w:rFonts w:ascii="Candara" w:hAnsi="Candara"/>
          <w:sz w:val="24"/>
        </w:rPr>
        <w:t xml:space="preserve">, realizzata in collaborazione con lo </w:t>
      </w:r>
      <w:r w:rsidR="00282188" w:rsidRPr="00DE3093">
        <w:rPr>
          <w:rFonts w:ascii="Candara" w:hAnsi="Candara"/>
          <w:b/>
          <w:sz w:val="24"/>
        </w:rPr>
        <w:t xml:space="preserve">Studio </w:t>
      </w:r>
      <w:proofErr w:type="spellStart"/>
      <w:r w:rsidR="00282188" w:rsidRPr="00DE3093">
        <w:rPr>
          <w:rFonts w:ascii="Candara" w:hAnsi="Candara"/>
          <w:b/>
          <w:sz w:val="24"/>
        </w:rPr>
        <w:t>Berman</w:t>
      </w:r>
      <w:proofErr w:type="spellEnd"/>
      <w:r w:rsidR="00282188" w:rsidRPr="00DE3093">
        <w:rPr>
          <w:rFonts w:ascii="Candara" w:hAnsi="Candara"/>
          <w:b/>
          <w:sz w:val="24"/>
        </w:rPr>
        <w:t xml:space="preserve"> di Giuliana Godio</w:t>
      </w:r>
      <w:r w:rsidR="00282188" w:rsidRPr="00DE3093">
        <w:rPr>
          <w:rFonts w:ascii="Candara" w:hAnsi="Candara"/>
          <w:sz w:val="24"/>
        </w:rPr>
        <w:t xml:space="preserve"> e a cura di </w:t>
      </w:r>
      <w:r w:rsidR="00282188" w:rsidRPr="00DE3093">
        <w:rPr>
          <w:rFonts w:ascii="Candara" w:hAnsi="Candara"/>
          <w:b/>
          <w:sz w:val="24"/>
        </w:rPr>
        <w:t>Giuseppe Luigi Marini,</w:t>
      </w:r>
      <w:r w:rsidR="00282188" w:rsidRPr="00DE3093">
        <w:rPr>
          <w:rFonts w:ascii="Candara" w:hAnsi="Candara"/>
          <w:sz w:val="24"/>
        </w:rPr>
        <w:t xml:space="preserve"> </w:t>
      </w:r>
      <w:r w:rsidRPr="00DE3093">
        <w:rPr>
          <w:rFonts w:ascii="Candara" w:hAnsi="Candara"/>
          <w:sz w:val="24"/>
        </w:rPr>
        <w:t>co</w:t>
      </w:r>
      <w:r w:rsidR="009545B9" w:rsidRPr="00DE3093">
        <w:rPr>
          <w:rFonts w:ascii="Candara" w:hAnsi="Candara"/>
          <w:sz w:val="24"/>
        </w:rPr>
        <w:t xml:space="preserve">mprende </w:t>
      </w:r>
      <w:r w:rsidR="009545B9" w:rsidRPr="00DE3093">
        <w:rPr>
          <w:rFonts w:ascii="Candara" w:hAnsi="Candara"/>
          <w:b/>
          <w:sz w:val="24"/>
        </w:rPr>
        <w:t>circa settanta</w:t>
      </w:r>
      <w:r w:rsidR="009545B9" w:rsidRPr="00DE3093">
        <w:rPr>
          <w:rFonts w:ascii="Candara" w:hAnsi="Candara"/>
          <w:sz w:val="24"/>
        </w:rPr>
        <w:t xml:space="preserve"> opere provenienti da collezioni private italiane, </w:t>
      </w:r>
      <w:r w:rsidRPr="00DE3093">
        <w:rPr>
          <w:rFonts w:ascii="Candara" w:hAnsi="Candara"/>
          <w:sz w:val="24"/>
        </w:rPr>
        <w:t xml:space="preserve">selezionate </w:t>
      </w:r>
      <w:r w:rsidR="009545B9" w:rsidRPr="00DE3093">
        <w:rPr>
          <w:rFonts w:ascii="Candara" w:hAnsi="Candara"/>
          <w:sz w:val="24"/>
        </w:rPr>
        <w:t>secondo un elevato criterio qualitativo e storico. Dodici sono gli artisti presentati, provenienti da diverse regioni italiane e non solo, a sottolineare l’</w:t>
      </w:r>
      <w:r w:rsidR="008F40E8" w:rsidRPr="00DE3093">
        <w:rPr>
          <w:rFonts w:ascii="Candara" w:hAnsi="Candara"/>
          <w:sz w:val="24"/>
        </w:rPr>
        <w:t xml:space="preserve">importanza di una stagione artistica che supera i confini regionali. </w:t>
      </w:r>
      <w:r w:rsidR="009545B9" w:rsidRPr="00DE3093">
        <w:rPr>
          <w:rFonts w:ascii="Candara" w:hAnsi="Candara"/>
          <w:sz w:val="24"/>
        </w:rPr>
        <w:t xml:space="preserve"> </w:t>
      </w:r>
      <w:r w:rsidR="008F40E8" w:rsidRPr="00DE3093">
        <w:rPr>
          <w:rFonts w:ascii="Candara" w:hAnsi="Candara"/>
          <w:sz w:val="24"/>
        </w:rPr>
        <w:t xml:space="preserve">Accanto ai piemontesi </w:t>
      </w:r>
      <w:r w:rsidR="008F40E8" w:rsidRPr="00DE3093">
        <w:rPr>
          <w:rFonts w:ascii="Candara" w:hAnsi="Candara"/>
          <w:b/>
          <w:sz w:val="24"/>
        </w:rPr>
        <w:t xml:space="preserve">Carlo </w:t>
      </w:r>
      <w:proofErr w:type="spellStart"/>
      <w:r w:rsidR="008F40E8" w:rsidRPr="00DE3093">
        <w:rPr>
          <w:rFonts w:ascii="Candara" w:hAnsi="Candara"/>
          <w:b/>
          <w:sz w:val="24"/>
        </w:rPr>
        <w:t>Pittara</w:t>
      </w:r>
      <w:proofErr w:type="spellEnd"/>
      <w:r w:rsidR="008F40E8" w:rsidRPr="00DE3093">
        <w:rPr>
          <w:rFonts w:ascii="Candara" w:hAnsi="Candara"/>
          <w:b/>
          <w:sz w:val="24"/>
        </w:rPr>
        <w:t xml:space="preserve">, Vittorio </w:t>
      </w:r>
      <w:proofErr w:type="spellStart"/>
      <w:r w:rsidR="008F40E8" w:rsidRPr="00DE3093">
        <w:rPr>
          <w:rFonts w:ascii="Candara" w:hAnsi="Candara"/>
          <w:b/>
          <w:sz w:val="24"/>
        </w:rPr>
        <w:t>Avondo</w:t>
      </w:r>
      <w:proofErr w:type="spellEnd"/>
      <w:r w:rsidR="008F40E8" w:rsidRPr="00DE3093">
        <w:rPr>
          <w:rFonts w:ascii="Candara" w:hAnsi="Candara"/>
          <w:b/>
          <w:sz w:val="24"/>
        </w:rPr>
        <w:t xml:space="preserve">, Ernesto </w:t>
      </w:r>
      <w:proofErr w:type="spellStart"/>
      <w:r w:rsidR="008F40E8" w:rsidRPr="00DE3093">
        <w:rPr>
          <w:rFonts w:ascii="Candara" w:hAnsi="Candara"/>
          <w:b/>
          <w:sz w:val="24"/>
        </w:rPr>
        <w:t>Bertea</w:t>
      </w:r>
      <w:proofErr w:type="spellEnd"/>
      <w:r w:rsidR="008F40E8" w:rsidRPr="00DE3093">
        <w:rPr>
          <w:rFonts w:ascii="Candara" w:hAnsi="Candara"/>
          <w:b/>
          <w:sz w:val="24"/>
        </w:rPr>
        <w:t xml:space="preserve">, Federico </w:t>
      </w:r>
      <w:proofErr w:type="spellStart"/>
      <w:r w:rsidR="008F40E8" w:rsidRPr="00DE3093">
        <w:rPr>
          <w:rFonts w:ascii="Candara" w:hAnsi="Candara"/>
          <w:b/>
          <w:sz w:val="24"/>
        </w:rPr>
        <w:t>Pastoris</w:t>
      </w:r>
      <w:proofErr w:type="spellEnd"/>
      <w:r w:rsidR="008F40E8" w:rsidRPr="00DE3093">
        <w:rPr>
          <w:rFonts w:ascii="Candara" w:hAnsi="Candara"/>
          <w:sz w:val="24"/>
        </w:rPr>
        <w:t xml:space="preserve"> (a cui si aggiungeranno più tardi i torinesi </w:t>
      </w:r>
      <w:r w:rsidR="008F40E8" w:rsidRPr="00DE3093">
        <w:rPr>
          <w:rFonts w:ascii="Candara" w:hAnsi="Candara"/>
          <w:b/>
          <w:sz w:val="24"/>
        </w:rPr>
        <w:t xml:space="preserve">Giovanni Battista </w:t>
      </w:r>
      <w:proofErr w:type="spellStart"/>
      <w:r w:rsidR="008F40E8" w:rsidRPr="00DE3093">
        <w:rPr>
          <w:rFonts w:ascii="Candara" w:hAnsi="Candara"/>
          <w:b/>
          <w:sz w:val="24"/>
        </w:rPr>
        <w:t>Carpanetto</w:t>
      </w:r>
      <w:proofErr w:type="spellEnd"/>
      <w:r w:rsidR="008F40E8" w:rsidRPr="00DE3093">
        <w:rPr>
          <w:rFonts w:ascii="Candara" w:hAnsi="Candara"/>
          <w:b/>
          <w:sz w:val="24"/>
        </w:rPr>
        <w:t xml:space="preserve">, Adolfo </w:t>
      </w:r>
      <w:proofErr w:type="spellStart"/>
      <w:r w:rsidR="008F40E8" w:rsidRPr="00DE3093">
        <w:rPr>
          <w:rFonts w:ascii="Candara" w:hAnsi="Candara"/>
          <w:b/>
          <w:sz w:val="24"/>
        </w:rPr>
        <w:t>Dalbesio</w:t>
      </w:r>
      <w:proofErr w:type="spellEnd"/>
      <w:r w:rsidR="008F40E8" w:rsidRPr="00DE3093">
        <w:rPr>
          <w:rFonts w:ascii="Candara" w:hAnsi="Candara"/>
          <w:sz w:val="24"/>
        </w:rPr>
        <w:t xml:space="preserve"> e </w:t>
      </w:r>
      <w:r w:rsidR="008F40E8" w:rsidRPr="00DE3093">
        <w:rPr>
          <w:rFonts w:ascii="Candara" w:hAnsi="Candara"/>
          <w:b/>
          <w:sz w:val="24"/>
        </w:rPr>
        <w:t>Francesco Romero</w:t>
      </w:r>
      <w:r w:rsidR="008F40E8" w:rsidRPr="00DE3093">
        <w:rPr>
          <w:rFonts w:ascii="Candara" w:hAnsi="Candara"/>
          <w:sz w:val="24"/>
        </w:rPr>
        <w:t>, di Moncalvo) sono presenti artisti liguri (</w:t>
      </w:r>
      <w:r w:rsidR="008F40E8" w:rsidRPr="00DE3093">
        <w:rPr>
          <w:rFonts w:ascii="Candara" w:hAnsi="Candara"/>
          <w:b/>
          <w:sz w:val="24"/>
        </w:rPr>
        <w:t xml:space="preserve">Ernesto </w:t>
      </w:r>
      <w:proofErr w:type="spellStart"/>
      <w:r w:rsidR="008F40E8" w:rsidRPr="00DE3093">
        <w:rPr>
          <w:rFonts w:ascii="Candara" w:hAnsi="Candara"/>
          <w:b/>
          <w:sz w:val="24"/>
        </w:rPr>
        <w:t>Rayper</w:t>
      </w:r>
      <w:proofErr w:type="spellEnd"/>
      <w:r w:rsidR="008F40E8" w:rsidRPr="00DE3093">
        <w:rPr>
          <w:rFonts w:ascii="Candara" w:hAnsi="Candara"/>
          <w:b/>
          <w:sz w:val="24"/>
        </w:rPr>
        <w:t xml:space="preserve"> e Alberto </w:t>
      </w:r>
      <w:proofErr w:type="spellStart"/>
      <w:r w:rsidR="008F40E8" w:rsidRPr="00DE3093">
        <w:rPr>
          <w:rFonts w:ascii="Candara" w:hAnsi="Candara"/>
          <w:b/>
          <w:sz w:val="24"/>
        </w:rPr>
        <w:t>Issel</w:t>
      </w:r>
      <w:proofErr w:type="spellEnd"/>
      <w:r w:rsidR="008F40E8" w:rsidRPr="00DE3093">
        <w:rPr>
          <w:rFonts w:ascii="Candara" w:hAnsi="Candara"/>
          <w:sz w:val="24"/>
        </w:rPr>
        <w:t xml:space="preserve">) o “naturalizzati” come tali (gli iberici </w:t>
      </w:r>
      <w:r w:rsidR="008F40E8" w:rsidRPr="00DE3093">
        <w:rPr>
          <w:rFonts w:ascii="Candara" w:hAnsi="Candara"/>
          <w:b/>
          <w:sz w:val="24"/>
        </w:rPr>
        <w:t>D’</w:t>
      </w:r>
      <w:proofErr w:type="spellStart"/>
      <w:r w:rsidR="008F40E8" w:rsidRPr="00DE3093">
        <w:rPr>
          <w:rFonts w:ascii="Candara" w:hAnsi="Candara"/>
          <w:b/>
          <w:sz w:val="24"/>
        </w:rPr>
        <w:t>Andrade</w:t>
      </w:r>
      <w:proofErr w:type="spellEnd"/>
      <w:r w:rsidR="008F40E8" w:rsidRPr="00DE3093">
        <w:rPr>
          <w:rFonts w:ascii="Candara" w:hAnsi="Candara"/>
          <w:b/>
          <w:sz w:val="24"/>
        </w:rPr>
        <w:t xml:space="preserve"> e De </w:t>
      </w:r>
      <w:proofErr w:type="spellStart"/>
      <w:r w:rsidR="008F40E8" w:rsidRPr="00DE3093">
        <w:rPr>
          <w:rFonts w:ascii="Candara" w:hAnsi="Candara"/>
          <w:b/>
          <w:sz w:val="24"/>
        </w:rPr>
        <w:t>Avendaño</w:t>
      </w:r>
      <w:proofErr w:type="spellEnd"/>
      <w:r w:rsidR="008F40E8" w:rsidRPr="00DE3093">
        <w:rPr>
          <w:rFonts w:ascii="Candara" w:hAnsi="Candara"/>
          <w:sz w:val="24"/>
        </w:rPr>
        <w:t xml:space="preserve">), nonché il fiorentino di natali, ma giunto a Torino in tenera età, </w:t>
      </w:r>
      <w:r w:rsidR="008F40E8" w:rsidRPr="00DE3093">
        <w:rPr>
          <w:rFonts w:ascii="Candara" w:hAnsi="Candara"/>
          <w:b/>
          <w:sz w:val="24"/>
        </w:rPr>
        <w:t>Antenore Soldi</w:t>
      </w:r>
      <w:r w:rsidR="008F40E8" w:rsidRPr="00DE3093">
        <w:rPr>
          <w:rFonts w:ascii="Candara" w:hAnsi="Candara"/>
          <w:sz w:val="24"/>
        </w:rPr>
        <w:t xml:space="preserve">.  </w:t>
      </w:r>
    </w:p>
    <w:p w:rsidR="00127769" w:rsidRPr="00DE3093" w:rsidRDefault="00127769" w:rsidP="00282188">
      <w:pPr>
        <w:spacing w:after="240" w:line="360" w:lineRule="auto"/>
        <w:jc w:val="both"/>
        <w:rPr>
          <w:rFonts w:ascii="Candara" w:hAnsi="Candara"/>
          <w:sz w:val="24"/>
        </w:rPr>
      </w:pPr>
      <w:r w:rsidRPr="00DE3093">
        <w:rPr>
          <w:rFonts w:ascii="Candara" w:hAnsi="Candara"/>
          <w:sz w:val="24"/>
        </w:rPr>
        <w:t xml:space="preserve">Il momento che essi rappresentano è caratterizzato dalla ricerca di un sensibile realismo nella rappresentazione del paesaggio agreste, con accenti diversi, ma improntati dalla comune attenzione prima al </w:t>
      </w:r>
      <w:proofErr w:type="spellStart"/>
      <w:r w:rsidRPr="00DE3093">
        <w:rPr>
          <w:rFonts w:ascii="Candara" w:hAnsi="Candara"/>
          <w:sz w:val="24"/>
        </w:rPr>
        <w:t>paesismo</w:t>
      </w:r>
      <w:proofErr w:type="spellEnd"/>
      <w:r w:rsidRPr="00DE3093">
        <w:rPr>
          <w:rFonts w:ascii="Candara" w:hAnsi="Candara"/>
          <w:sz w:val="24"/>
        </w:rPr>
        <w:t xml:space="preserve"> ancora intriso di romanticismo dello svizzero Alexandre </w:t>
      </w:r>
      <w:proofErr w:type="spellStart"/>
      <w:r w:rsidRPr="00DE3093">
        <w:rPr>
          <w:rFonts w:ascii="Candara" w:hAnsi="Candara"/>
          <w:sz w:val="24"/>
        </w:rPr>
        <w:t>Calame</w:t>
      </w:r>
      <w:proofErr w:type="spellEnd"/>
      <w:r w:rsidRPr="00DE3093">
        <w:rPr>
          <w:rFonts w:ascii="Candara" w:hAnsi="Candara"/>
          <w:sz w:val="24"/>
        </w:rPr>
        <w:t xml:space="preserve"> (che quasi tutti conobbero inizialmente a Ginevra), presto attratti dal </w:t>
      </w:r>
      <w:proofErr w:type="spellStart"/>
      <w:r w:rsidRPr="00DE3093">
        <w:rPr>
          <w:rFonts w:ascii="Candara" w:hAnsi="Candara"/>
          <w:sz w:val="24"/>
        </w:rPr>
        <w:t>paesismo</w:t>
      </w:r>
      <w:proofErr w:type="spellEnd"/>
      <w:r w:rsidRPr="00DE3093">
        <w:rPr>
          <w:rFonts w:ascii="Candara" w:hAnsi="Candara"/>
          <w:sz w:val="24"/>
        </w:rPr>
        <w:t xml:space="preserve"> dei pittori di </w:t>
      </w:r>
      <w:proofErr w:type="spellStart"/>
      <w:r w:rsidRPr="00DE3093">
        <w:rPr>
          <w:rFonts w:ascii="Candara" w:hAnsi="Candara"/>
          <w:sz w:val="24"/>
        </w:rPr>
        <w:t>Barbizon</w:t>
      </w:r>
      <w:proofErr w:type="spellEnd"/>
      <w:r w:rsidRPr="00DE3093">
        <w:rPr>
          <w:rFonts w:ascii="Candara" w:hAnsi="Candara"/>
          <w:sz w:val="24"/>
        </w:rPr>
        <w:t xml:space="preserve"> in Francia e dalle novità di </w:t>
      </w:r>
      <w:proofErr w:type="spellStart"/>
      <w:r w:rsidRPr="00DE3093">
        <w:rPr>
          <w:rFonts w:ascii="Candara" w:hAnsi="Candara"/>
          <w:sz w:val="24"/>
        </w:rPr>
        <w:t>Corot</w:t>
      </w:r>
      <w:proofErr w:type="spellEnd"/>
      <w:r w:rsidRPr="00DE3093">
        <w:rPr>
          <w:rFonts w:ascii="Candara" w:hAnsi="Candara"/>
          <w:sz w:val="24"/>
        </w:rPr>
        <w:t xml:space="preserve"> e dal linguaggio </w:t>
      </w:r>
      <w:proofErr w:type="spellStart"/>
      <w:r w:rsidRPr="00DE3093">
        <w:rPr>
          <w:rFonts w:ascii="Candara" w:hAnsi="Candara"/>
          <w:sz w:val="24"/>
        </w:rPr>
        <w:t>fontanesiano</w:t>
      </w:r>
      <w:proofErr w:type="spellEnd"/>
      <w:r w:rsidRPr="00DE3093">
        <w:rPr>
          <w:rFonts w:ascii="Candara" w:hAnsi="Candara"/>
          <w:sz w:val="24"/>
        </w:rPr>
        <w:t xml:space="preserve"> attraverso contatti diretti, poi rinnovati negli anni di Rivara, con il maestro reggiano a Volpiano, tramite anche le esortazioni del ligure </w:t>
      </w:r>
      <w:proofErr w:type="spellStart"/>
      <w:r w:rsidRPr="00DE3093">
        <w:rPr>
          <w:rFonts w:ascii="Candara" w:hAnsi="Candara"/>
          <w:sz w:val="24"/>
        </w:rPr>
        <w:t>Tammar</w:t>
      </w:r>
      <w:proofErr w:type="spellEnd"/>
      <w:r w:rsidRPr="00DE3093">
        <w:rPr>
          <w:rFonts w:ascii="Candara" w:hAnsi="Candara"/>
          <w:sz w:val="24"/>
        </w:rPr>
        <w:t xml:space="preserve"> </w:t>
      </w:r>
      <w:proofErr w:type="spellStart"/>
      <w:r w:rsidRPr="00DE3093">
        <w:rPr>
          <w:rFonts w:ascii="Candara" w:hAnsi="Candara"/>
          <w:sz w:val="24"/>
        </w:rPr>
        <w:t>Luxoro</w:t>
      </w:r>
      <w:proofErr w:type="spellEnd"/>
      <w:r w:rsidRPr="00DE3093">
        <w:rPr>
          <w:rFonts w:ascii="Candara" w:hAnsi="Candara"/>
          <w:sz w:val="24"/>
        </w:rPr>
        <w:t>.</w:t>
      </w:r>
    </w:p>
    <w:p w:rsidR="00127769" w:rsidRPr="00DE3093" w:rsidRDefault="00127769" w:rsidP="00282188">
      <w:pPr>
        <w:spacing w:after="240" w:line="360" w:lineRule="auto"/>
        <w:jc w:val="both"/>
        <w:rPr>
          <w:rFonts w:ascii="Candara" w:hAnsi="Candara"/>
          <w:sz w:val="24"/>
        </w:rPr>
      </w:pPr>
      <w:r w:rsidRPr="00DE3093">
        <w:rPr>
          <w:rFonts w:ascii="Candara" w:hAnsi="Candara"/>
          <w:sz w:val="24"/>
        </w:rPr>
        <w:t>I</w:t>
      </w:r>
      <w:r w:rsidR="0084484B" w:rsidRPr="00DE3093">
        <w:rPr>
          <w:rFonts w:ascii="Candara" w:hAnsi="Candara"/>
          <w:sz w:val="24"/>
        </w:rPr>
        <w:t>l confronto tra i</w:t>
      </w:r>
      <w:r w:rsidRPr="00DE3093">
        <w:rPr>
          <w:rFonts w:ascii="Candara" w:hAnsi="Candara"/>
          <w:sz w:val="24"/>
        </w:rPr>
        <w:t xml:space="preserve"> pittori iberici e </w:t>
      </w:r>
      <w:r w:rsidR="0084484B" w:rsidRPr="00DE3093">
        <w:rPr>
          <w:rFonts w:ascii="Candara" w:hAnsi="Candara"/>
          <w:sz w:val="24"/>
        </w:rPr>
        <w:t>quelli liguri</w:t>
      </w:r>
      <w:r w:rsidRPr="00DE3093">
        <w:rPr>
          <w:rFonts w:ascii="Candara" w:hAnsi="Candara"/>
          <w:sz w:val="24"/>
        </w:rPr>
        <w:t xml:space="preserve"> </w:t>
      </w:r>
      <w:r w:rsidR="0084484B" w:rsidRPr="00DE3093">
        <w:rPr>
          <w:rFonts w:ascii="Candara" w:hAnsi="Candara"/>
          <w:sz w:val="24"/>
        </w:rPr>
        <w:t xml:space="preserve">iniziò dapprima </w:t>
      </w:r>
      <w:r w:rsidRPr="00DE3093">
        <w:rPr>
          <w:rFonts w:ascii="Candara" w:hAnsi="Candara"/>
          <w:sz w:val="24"/>
        </w:rPr>
        <w:t xml:space="preserve">negli incontri a Carcare, nel Savonese, poi, </w:t>
      </w:r>
      <w:r w:rsidR="00DE3093" w:rsidRPr="00DE3093">
        <w:rPr>
          <w:rFonts w:ascii="Candara" w:hAnsi="Candara"/>
          <w:sz w:val="24"/>
        </w:rPr>
        <w:t>sopratutto</w:t>
      </w:r>
      <w:r w:rsidRPr="00DE3093">
        <w:rPr>
          <w:rFonts w:ascii="Candara" w:hAnsi="Candara"/>
          <w:sz w:val="24"/>
        </w:rPr>
        <w:t xml:space="preserve"> d’estate o in autunno, a Rivara, dove il lavoro gomito a gomito ebbe momenti catalizzanti, specie dopo l’inserimento </w:t>
      </w:r>
      <w:r w:rsidR="0084484B" w:rsidRPr="00DE3093">
        <w:rPr>
          <w:rFonts w:ascii="Candara" w:hAnsi="Candara"/>
          <w:sz w:val="24"/>
        </w:rPr>
        <w:t xml:space="preserve">nel gruppo </w:t>
      </w:r>
      <w:r w:rsidRPr="00DE3093">
        <w:rPr>
          <w:rFonts w:ascii="Candara" w:hAnsi="Candara"/>
          <w:sz w:val="24"/>
        </w:rPr>
        <w:t xml:space="preserve">di </w:t>
      </w:r>
      <w:proofErr w:type="spellStart"/>
      <w:r w:rsidRPr="00DE3093">
        <w:rPr>
          <w:rFonts w:ascii="Candara" w:hAnsi="Candara"/>
          <w:sz w:val="24"/>
        </w:rPr>
        <w:t>Raype</w:t>
      </w:r>
      <w:r w:rsidR="0084484B" w:rsidRPr="00DE3093">
        <w:rPr>
          <w:rFonts w:ascii="Candara" w:hAnsi="Candara"/>
          <w:sz w:val="24"/>
        </w:rPr>
        <w:t>r</w:t>
      </w:r>
      <w:proofErr w:type="spellEnd"/>
      <w:r w:rsidR="0084484B" w:rsidRPr="00DE3093">
        <w:rPr>
          <w:rFonts w:ascii="Candara" w:hAnsi="Candara"/>
          <w:sz w:val="24"/>
        </w:rPr>
        <w:t>, su esortazione di D’</w:t>
      </w:r>
      <w:proofErr w:type="spellStart"/>
      <w:r w:rsidR="0084484B" w:rsidRPr="00DE3093">
        <w:rPr>
          <w:rFonts w:ascii="Candara" w:hAnsi="Candara"/>
          <w:sz w:val="24"/>
        </w:rPr>
        <w:t>Andrade</w:t>
      </w:r>
      <w:proofErr w:type="spellEnd"/>
      <w:r w:rsidR="0084484B" w:rsidRPr="00DE3093">
        <w:rPr>
          <w:rFonts w:ascii="Candara" w:hAnsi="Candara"/>
          <w:sz w:val="24"/>
        </w:rPr>
        <w:t>. La scelta di confrontarsi con il paesaggio</w:t>
      </w:r>
      <w:r w:rsidRPr="00DE3093">
        <w:rPr>
          <w:rFonts w:ascii="Candara" w:hAnsi="Candara"/>
          <w:sz w:val="24"/>
        </w:rPr>
        <w:t xml:space="preserve"> di Rivara </w:t>
      </w:r>
      <w:r w:rsidR="0084484B" w:rsidRPr="00DE3093">
        <w:rPr>
          <w:rFonts w:ascii="Candara" w:hAnsi="Candara"/>
          <w:sz w:val="24"/>
        </w:rPr>
        <w:t xml:space="preserve">avvenne </w:t>
      </w:r>
      <w:r w:rsidRPr="00DE3093">
        <w:rPr>
          <w:rFonts w:ascii="Candara" w:hAnsi="Candara"/>
          <w:sz w:val="24"/>
        </w:rPr>
        <w:t xml:space="preserve">non solo per l’amenità del dolce paesaggio agreste, ma perché tutti potevano godere della generosa ospitalità del banchiere </w:t>
      </w:r>
      <w:r w:rsidRPr="00DE3093">
        <w:rPr>
          <w:rFonts w:ascii="Candara" w:hAnsi="Candara"/>
          <w:sz w:val="24"/>
        </w:rPr>
        <w:lastRenderedPageBreak/>
        <w:t xml:space="preserve">Carlo </w:t>
      </w:r>
      <w:proofErr w:type="spellStart"/>
      <w:r w:rsidRPr="00DE3093">
        <w:rPr>
          <w:rFonts w:ascii="Candara" w:hAnsi="Candara"/>
          <w:sz w:val="24"/>
        </w:rPr>
        <w:t>Ogliani</w:t>
      </w:r>
      <w:proofErr w:type="spellEnd"/>
      <w:r w:rsidRPr="00DE3093">
        <w:rPr>
          <w:rFonts w:ascii="Candara" w:hAnsi="Candara"/>
          <w:sz w:val="24"/>
        </w:rPr>
        <w:t xml:space="preserve">, cognato di </w:t>
      </w:r>
      <w:proofErr w:type="spellStart"/>
      <w:r w:rsidRPr="00DE3093">
        <w:rPr>
          <w:rFonts w:ascii="Candara" w:hAnsi="Candara"/>
          <w:sz w:val="24"/>
        </w:rPr>
        <w:t>Pittara</w:t>
      </w:r>
      <w:proofErr w:type="spellEnd"/>
      <w:r w:rsidRPr="00DE3093">
        <w:rPr>
          <w:rFonts w:ascii="Candara" w:hAnsi="Candara"/>
          <w:sz w:val="24"/>
        </w:rPr>
        <w:t>, rivarese d’origine e proprietario di un’accogliente villa, poi anche del vasto castello acquistato all’inizio degli anni Settanta.</w:t>
      </w:r>
    </w:p>
    <w:p w:rsidR="00127769" w:rsidRPr="00DE3093" w:rsidRDefault="00127769" w:rsidP="00282188">
      <w:pPr>
        <w:spacing w:after="240" w:line="360" w:lineRule="auto"/>
        <w:jc w:val="both"/>
        <w:rPr>
          <w:rFonts w:ascii="Candara" w:hAnsi="Candara"/>
          <w:sz w:val="24"/>
        </w:rPr>
      </w:pPr>
      <w:r w:rsidRPr="00DE3093">
        <w:rPr>
          <w:rFonts w:ascii="Candara" w:hAnsi="Candara"/>
          <w:sz w:val="24"/>
        </w:rPr>
        <w:t xml:space="preserve">L’abituale consuetudine dei gioviali incontri, che connotò la rivoluzione “realista” di quei compagni di cavalletto, ebbe il proprio momento di maggiore vitalità e di fulgore a cavallo del 1870, sino alla precoce morte di </w:t>
      </w:r>
      <w:proofErr w:type="spellStart"/>
      <w:r w:rsidRPr="00DE3093">
        <w:rPr>
          <w:rFonts w:ascii="Candara" w:hAnsi="Candara"/>
          <w:sz w:val="24"/>
        </w:rPr>
        <w:t>Rayper</w:t>
      </w:r>
      <w:proofErr w:type="spellEnd"/>
      <w:r w:rsidRPr="00DE3093">
        <w:rPr>
          <w:rFonts w:ascii="Candara" w:hAnsi="Candara"/>
          <w:sz w:val="24"/>
        </w:rPr>
        <w:t xml:space="preserve"> nel 1873 e a uno stillicidio di abbandoni alla fine del decennio, tra cui quello, parziale, dello stesso </w:t>
      </w:r>
      <w:proofErr w:type="spellStart"/>
      <w:r w:rsidRPr="00DE3093">
        <w:rPr>
          <w:rFonts w:ascii="Candara" w:hAnsi="Candara"/>
          <w:sz w:val="24"/>
        </w:rPr>
        <w:t>Pittara</w:t>
      </w:r>
      <w:proofErr w:type="spellEnd"/>
      <w:r w:rsidRPr="00DE3093">
        <w:rPr>
          <w:rFonts w:ascii="Candara" w:hAnsi="Candara"/>
          <w:sz w:val="24"/>
        </w:rPr>
        <w:t xml:space="preserve">, </w:t>
      </w:r>
      <w:r w:rsidR="00564ABB" w:rsidRPr="00DE3093">
        <w:rPr>
          <w:rFonts w:ascii="Candara" w:hAnsi="Candara"/>
          <w:sz w:val="24"/>
        </w:rPr>
        <w:t xml:space="preserve">che ritroviamo a Roma nel 1877 e a Parigi dopo il 1880 (anche se di ritorno a Rivara ogni anno per qualche mese); </w:t>
      </w:r>
      <w:r w:rsidR="00DE3093" w:rsidRPr="00DE3093">
        <w:rPr>
          <w:rFonts w:ascii="Candara" w:hAnsi="Candara"/>
          <w:sz w:val="24"/>
        </w:rPr>
        <w:t xml:space="preserve">così </w:t>
      </w:r>
      <w:proofErr w:type="spellStart"/>
      <w:r w:rsidRPr="00DE3093">
        <w:rPr>
          <w:rFonts w:ascii="Candara" w:hAnsi="Candara"/>
          <w:sz w:val="24"/>
        </w:rPr>
        <w:t>Avondo</w:t>
      </w:r>
      <w:proofErr w:type="spellEnd"/>
      <w:r w:rsidRPr="00DE3093">
        <w:rPr>
          <w:rFonts w:ascii="Candara" w:hAnsi="Candara"/>
          <w:sz w:val="24"/>
        </w:rPr>
        <w:t>, D’</w:t>
      </w:r>
      <w:proofErr w:type="spellStart"/>
      <w:r w:rsidRPr="00DE3093">
        <w:rPr>
          <w:rFonts w:ascii="Candara" w:hAnsi="Candara"/>
          <w:sz w:val="24"/>
        </w:rPr>
        <w:t>Andrade</w:t>
      </w:r>
      <w:proofErr w:type="spellEnd"/>
      <w:r w:rsidRPr="00DE3093">
        <w:rPr>
          <w:rFonts w:ascii="Candara" w:hAnsi="Candara"/>
          <w:sz w:val="24"/>
        </w:rPr>
        <w:t xml:space="preserve">, </w:t>
      </w:r>
      <w:proofErr w:type="spellStart"/>
      <w:r w:rsidRPr="00DE3093">
        <w:rPr>
          <w:rFonts w:ascii="Candara" w:hAnsi="Candara"/>
          <w:sz w:val="24"/>
        </w:rPr>
        <w:t>Pastoris</w:t>
      </w:r>
      <w:proofErr w:type="spellEnd"/>
      <w:r w:rsidRPr="00DE3093">
        <w:rPr>
          <w:rFonts w:ascii="Candara" w:hAnsi="Candara"/>
          <w:sz w:val="24"/>
        </w:rPr>
        <w:t xml:space="preserve"> e </w:t>
      </w:r>
      <w:proofErr w:type="spellStart"/>
      <w:r w:rsidRPr="00DE3093">
        <w:rPr>
          <w:rFonts w:ascii="Candara" w:hAnsi="Candara"/>
          <w:sz w:val="24"/>
        </w:rPr>
        <w:t>Bertea</w:t>
      </w:r>
      <w:proofErr w:type="spellEnd"/>
      <w:r w:rsidRPr="00DE3093">
        <w:rPr>
          <w:rFonts w:ascii="Candara" w:hAnsi="Candara"/>
          <w:sz w:val="24"/>
        </w:rPr>
        <w:t xml:space="preserve">, variamente e progressivamente attratti dal restauro e dallo studio dei monumenti del Medioevo pedemontano. Sino </w:t>
      </w:r>
      <w:r w:rsidR="00DE3093" w:rsidRPr="00DE3093">
        <w:rPr>
          <w:rFonts w:ascii="Candara" w:hAnsi="Candara"/>
          <w:sz w:val="24"/>
        </w:rPr>
        <w:t xml:space="preserve">a </w:t>
      </w:r>
      <w:proofErr w:type="spellStart"/>
      <w:r w:rsidRPr="00DE3093">
        <w:rPr>
          <w:rFonts w:ascii="Candara" w:hAnsi="Candara"/>
          <w:sz w:val="24"/>
        </w:rPr>
        <w:t>Carpanetto</w:t>
      </w:r>
      <w:proofErr w:type="spellEnd"/>
      <w:r w:rsidRPr="00DE3093">
        <w:rPr>
          <w:rFonts w:ascii="Candara" w:hAnsi="Candara"/>
          <w:sz w:val="24"/>
        </w:rPr>
        <w:t xml:space="preserve"> e </w:t>
      </w:r>
      <w:proofErr w:type="spellStart"/>
      <w:r w:rsidRPr="00DE3093">
        <w:rPr>
          <w:rFonts w:ascii="Candara" w:hAnsi="Candara"/>
          <w:sz w:val="24"/>
        </w:rPr>
        <w:t>Dalbesio</w:t>
      </w:r>
      <w:proofErr w:type="spellEnd"/>
      <w:r w:rsidRPr="00DE3093">
        <w:rPr>
          <w:rFonts w:ascii="Candara" w:hAnsi="Candara"/>
          <w:sz w:val="24"/>
        </w:rPr>
        <w:t xml:space="preserve">, inclini altresì, come lo stesso </w:t>
      </w:r>
      <w:proofErr w:type="spellStart"/>
      <w:r w:rsidRPr="00DE3093">
        <w:rPr>
          <w:rFonts w:ascii="Candara" w:hAnsi="Candara"/>
          <w:sz w:val="24"/>
        </w:rPr>
        <w:t>Pittara</w:t>
      </w:r>
      <w:proofErr w:type="spellEnd"/>
      <w:r w:rsidRPr="00DE3093">
        <w:rPr>
          <w:rFonts w:ascii="Candara" w:hAnsi="Candara"/>
          <w:sz w:val="24"/>
        </w:rPr>
        <w:t xml:space="preserve">, alle fascinazioni parigine della sintassi pittorica di De </w:t>
      </w:r>
      <w:proofErr w:type="spellStart"/>
      <w:r w:rsidRPr="00DE3093">
        <w:rPr>
          <w:rFonts w:ascii="Candara" w:hAnsi="Candara"/>
          <w:sz w:val="24"/>
        </w:rPr>
        <w:t>Nittis</w:t>
      </w:r>
      <w:proofErr w:type="spellEnd"/>
      <w:r w:rsidRPr="00DE3093">
        <w:rPr>
          <w:rFonts w:ascii="Candara" w:hAnsi="Candara"/>
          <w:sz w:val="24"/>
        </w:rPr>
        <w:t xml:space="preserve"> e Boldini. </w:t>
      </w:r>
    </w:p>
    <w:p w:rsidR="00127769" w:rsidRPr="00DE3093" w:rsidRDefault="00127769" w:rsidP="00282188">
      <w:pPr>
        <w:spacing w:after="240" w:line="360" w:lineRule="auto"/>
        <w:jc w:val="both"/>
        <w:rPr>
          <w:rFonts w:ascii="Candara" w:hAnsi="Candara"/>
          <w:sz w:val="24"/>
        </w:rPr>
      </w:pPr>
      <w:r w:rsidRPr="00DE3093">
        <w:rPr>
          <w:rFonts w:ascii="Candara" w:hAnsi="Candara"/>
          <w:sz w:val="24"/>
        </w:rPr>
        <w:t>Valorizzata</w:t>
      </w:r>
      <w:r w:rsidR="00DE3093" w:rsidRPr="00DE3093">
        <w:rPr>
          <w:rFonts w:ascii="Candara" w:hAnsi="Candara"/>
          <w:sz w:val="24"/>
        </w:rPr>
        <w:t xml:space="preserve"> in primis</w:t>
      </w:r>
      <w:r w:rsidRPr="00DE3093">
        <w:rPr>
          <w:rFonts w:ascii="Candara" w:hAnsi="Candara"/>
          <w:sz w:val="24"/>
        </w:rPr>
        <w:t xml:space="preserve"> dal poeta Giovanni Camerana, poi dai critici Emilio Zanzi</w:t>
      </w:r>
      <w:r w:rsidR="00DE3093" w:rsidRPr="00DE3093">
        <w:rPr>
          <w:rFonts w:ascii="Candara" w:hAnsi="Candara"/>
          <w:sz w:val="24"/>
        </w:rPr>
        <w:t>, Marziano Bernardi e</w:t>
      </w:r>
      <w:r w:rsidRPr="00DE3093">
        <w:rPr>
          <w:rFonts w:ascii="Candara" w:hAnsi="Candara"/>
          <w:sz w:val="24"/>
        </w:rPr>
        <w:t xml:space="preserve"> in ultimo e autorevolmente da Roberto Longhi, l’importanza della cosiddetta Scuola di Rivara era già stata riconosciuta da Telemaco Signorini che, tuttavia, dimenticò </w:t>
      </w:r>
      <w:proofErr w:type="spellStart"/>
      <w:r w:rsidRPr="00DE3093">
        <w:rPr>
          <w:rFonts w:ascii="Candara" w:hAnsi="Candara"/>
          <w:sz w:val="24"/>
        </w:rPr>
        <w:t>Pittara</w:t>
      </w:r>
      <w:proofErr w:type="spellEnd"/>
      <w:r w:rsidRPr="00DE3093">
        <w:rPr>
          <w:rFonts w:ascii="Candara" w:hAnsi="Candara"/>
          <w:sz w:val="24"/>
        </w:rPr>
        <w:t xml:space="preserve"> per sottolineare il ruolo innovatore di Ernesto </w:t>
      </w:r>
      <w:proofErr w:type="spellStart"/>
      <w:r w:rsidRPr="00DE3093">
        <w:rPr>
          <w:rFonts w:ascii="Candara" w:hAnsi="Candara"/>
          <w:sz w:val="24"/>
        </w:rPr>
        <w:t>Rayper</w:t>
      </w:r>
      <w:proofErr w:type="spellEnd"/>
      <w:r w:rsidRPr="00DE3093">
        <w:rPr>
          <w:rFonts w:ascii="Candara" w:hAnsi="Candara"/>
          <w:sz w:val="24"/>
        </w:rPr>
        <w:t xml:space="preserve">, indubbiamente la figura più dotata del gruppo. Anche se Carlo </w:t>
      </w:r>
      <w:proofErr w:type="spellStart"/>
      <w:r w:rsidRPr="00DE3093">
        <w:rPr>
          <w:rFonts w:ascii="Candara" w:hAnsi="Candara"/>
          <w:sz w:val="24"/>
        </w:rPr>
        <w:t>Pittara</w:t>
      </w:r>
      <w:proofErr w:type="spellEnd"/>
      <w:r w:rsidRPr="00DE3093">
        <w:rPr>
          <w:rFonts w:ascii="Candara" w:hAnsi="Candara"/>
          <w:sz w:val="24"/>
        </w:rPr>
        <w:t xml:space="preserve"> fu il più produttivo e vario, sebbene discontinuo, realista del cenacolo pedemontano, progressivamente attratto dalla finezza e dal successo del linguaggio </w:t>
      </w:r>
      <w:proofErr w:type="spellStart"/>
      <w:r w:rsidRPr="00DE3093">
        <w:rPr>
          <w:rFonts w:ascii="Candara" w:hAnsi="Candara"/>
          <w:sz w:val="24"/>
        </w:rPr>
        <w:t>denittisiano</w:t>
      </w:r>
      <w:proofErr w:type="spellEnd"/>
      <w:r w:rsidRPr="00DE3093">
        <w:rPr>
          <w:rFonts w:ascii="Candara" w:hAnsi="Candara"/>
          <w:sz w:val="24"/>
        </w:rPr>
        <w:t>; e curioso delle più dolci eleganze di una pittura narrativa.</w:t>
      </w:r>
    </w:p>
    <w:p w:rsidR="002F622E" w:rsidRPr="00DE3093" w:rsidRDefault="00127769" w:rsidP="00564ABB">
      <w:pPr>
        <w:spacing w:after="240" w:line="360" w:lineRule="auto"/>
        <w:jc w:val="both"/>
        <w:rPr>
          <w:rFonts w:ascii="Candara" w:hAnsi="Candara"/>
          <w:sz w:val="24"/>
        </w:rPr>
      </w:pPr>
      <w:r w:rsidRPr="00DE3093">
        <w:rPr>
          <w:rFonts w:ascii="Candara" w:hAnsi="Candara"/>
          <w:sz w:val="24"/>
        </w:rPr>
        <w:t xml:space="preserve">A questa “epopea” tardo-ottocentesca, che seppe definitivamente accantonare la </w:t>
      </w:r>
      <w:r w:rsidR="00DE3093" w:rsidRPr="00DE3093">
        <w:rPr>
          <w:rFonts w:ascii="Candara" w:hAnsi="Candara"/>
          <w:sz w:val="24"/>
        </w:rPr>
        <w:t>ridondanza</w:t>
      </w:r>
      <w:r w:rsidRPr="00DE3093">
        <w:rPr>
          <w:rFonts w:ascii="Candara" w:hAnsi="Candara"/>
          <w:sz w:val="24"/>
        </w:rPr>
        <w:t xml:space="preserve"> della pittura di storia e</w:t>
      </w:r>
      <w:r w:rsidR="00DE3093" w:rsidRPr="00DE3093">
        <w:rPr>
          <w:rFonts w:ascii="Candara" w:hAnsi="Candara"/>
          <w:sz w:val="24"/>
        </w:rPr>
        <w:t xml:space="preserve"> </w:t>
      </w:r>
      <w:r w:rsidRPr="00DE3093">
        <w:rPr>
          <w:rFonts w:ascii="Candara" w:hAnsi="Candara"/>
          <w:sz w:val="24"/>
        </w:rPr>
        <w:t xml:space="preserve">i ritardi di gusto dell’insegnamento accademico con un’espressione gioviale e sincera della realtà, la “verde” Rivara ha legato per sempre il proprio nome: luogo di una pacifica, osteggiata a lungo ma definitiva “rivoluzione” che ha segnato l’attualità della pittura piemontese, ligure e, in parte, attraverso </w:t>
      </w:r>
      <w:proofErr w:type="spellStart"/>
      <w:r w:rsidRPr="00DE3093">
        <w:rPr>
          <w:rFonts w:ascii="Candara" w:hAnsi="Candara"/>
          <w:sz w:val="24"/>
        </w:rPr>
        <w:t>Gignous</w:t>
      </w:r>
      <w:proofErr w:type="spellEnd"/>
      <w:r w:rsidRPr="00DE3093">
        <w:rPr>
          <w:rFonts w:ascii="Candara" w:hAnsi="Candara"/>
          <w:sz w:val="24"/>
        </w:rPr>
        <w:t>, lombarda del maturo Ottocento.</w:t>
      </w:r>
    </w:p>
    <w:p w:rsidR="00564ABB" w:rsidRPr="00DE3093" w:rsidRDefault="003A6E51" w:rsidP="00564ABB">
      <w:pPr>
        <w:spacing w:line="276" w:lineRule="auto"/>
        <w:jc w:val="both"/>
        <w:rPr>
          <w:rFonts w:ascii="Candara" w:hAnsi="Candara"/>
          <w:sz w:val="24"/>
        </w:rPr>
      </w:pPr>
      <w:r w:rsidRPr="00DE3093">
        <w:rPr>
          <w:rFonts w:ascii="Candara" w:hAnsi="Candara"/>
          <w:b/>
          <w:sz w:val="24"/>
        </w:rPr>
        <w:t>Informazioni per il pubblico</w:t>
      </w:r>
      <w:r w:rsidRPr="00DE3093">
        <w:rPr>
          <w:rFonts w:ascii="Candara" w:hAnsi="Candara"/>
          <w:sz w:val="24"/>
        </w:rPr>
        <w:t xml:space="preserve">: </w:t>
      </w:r>
    </w:p>
    <w:p w:rsidR="003A6E51" w:rsidRPr="00DE3093" w:rsidRDefault="00564ABB" w:rsidP="00564ABB">
      <w:pPr>
        <w:spacing w:after="240" w:line="276" w:lineRule="auto"/>
        <w:jc w:val="both"/>
        <w:rPr>
          <w:rFonts w:ascii="Candara" w:hAnsi="Candara"/>
          <w:sz w:val="24"/>
        </w:rPr>
      </w:pPr>
      <w:r w:rsidRPr="00DE3093">
        <w:rPr>
          <w:rFonts w:ascii="Candara" w:hAnsi="Candara"/>
          <w:sz w:val="24"/>
        </w:rPr>
        <w:t xml:space="preserve">011 837 688 int. 3 - </w:t>
      </w:r>
      <w:r w:rsidR="003A6E51" w:rsidRPr="00DE3093">
        <w:rPr>
          <w:rFonts w:ascii="Candara" w:hAnsi="Candara"/>
          <w:sz w:val="24"/>
        </w:rPr>
        <w:t>info@fondazioneaccorsi-ometto.it</w:t>
      </w:r>
    </w:p>
    <w:p w:rsidR="003A6E51" w:rsidRPr="00DE3093" w:rsidRDefault="003A6E51" w:rsidP="00564ABB">
      <w:pPr>
        <w:spacing w:line="276" w:lineRule="auto"/>
        <w:jc w:val="both"/>
        <w:rPr>
          <w:rFonts w:ascii="Candara" w:hAnsi="Candara"/>
          <w:sz w:val="24"/>
        </w:rPr>
      </w:pPr>
      <w:r w:rsidRPr="00DE3093">
        <w:rPr>
          <w:rFonts w:ascii="Candara" w:hAnsi="Candara"/>
          <w:b/>
          <w:sz w:val="24"/>
        </w:rPr>
        <w:t>Informazioni per la stampa</w:t>
      </w:r>
      <w:r w:rsidRPr="00DE3093">
        <w:rPr>
          <w:rFonts w:ascii="Candara" w:hAnsi="Candara"/>
          <w:sz w:val="24"/>
        </w:rPr>
        <w:t>:</w:t>
      </w:r>
    </w:p>
    <w:p w:rsidR="003A6E51" w:rsidRPr="00DE3093" w:rsidRDefault="003A6E51" w:rsidP="00564ABB">
      <w:pPr>
        <w:spacing w:line="276" w:lineRule="auto"/>
        <w:jc w:val="both"/>
        <w:rPr>
          <w:rFonts w:ascii="Candara" w:hAnsi="Candara"/>
          <w:sz w:val="24"/>
        </w:rPr>
      </w:pPr>
      <w:r w:rsidRPr="00DE3093">
        <w:rPr>
          <w:rFonts w:ascii="Candara" w:hAnsi="Candara"/>
          <w:sz w:val="24"/>
        </w:rPr>
        <w:t>Vittoria Cibrario – Relazioni Esterne</w:t>
      </w:r>
    </w:p>
    <w:p w:rsidR="003A6E51" w:rsidRPr="00DE3093" w:rsidRDefault="003A6E51" w:rsidP="00564ABB">
      <w:pPr>
        <w:spacing w:line="276" w:lineRule="auto"/>
        <w:jc w:val="both"/>
        <w:rPr>
          <w:rFonts w:ascii="Candara" w:hAnsi="Candara"/>
          <w:sz w:val="24"/>
        </w:rPr>
      </w:pPr>
      <w:r w:rsidRPr="00DE3093">
        <w:rPr>
          <w:rFonts w:ascii="Candara" w:hAnsi="Candara"/>
          <w:sz w:val="24"/>
        </w:rPr>
        <w:t xml:space="preserve">011 817 08 12 – </w:t>
      </w:r>
      <w:hyperlink r:id="rId7" w:history="1">
        <w:r w:rsidRPr="00DE3093">
          <w:rPr>
            <w:rFonts w:ascii="Candara" w:hAnsi="Candara"/>
            <w:sz w:val="24"/>
          </w:rPr>
          <w:t>v.cibrario@fondazioneaccorsi-ometto.it</w:t>
        </w:r>
      </w:hyperlink>
      <w:r w:rsidRPr="00DE3093">
        <w:rPr>
          <w:rFonts w:ascii="Candara" w:hAnsi="Candara"/>
          <w:sz w:val="24"/>
        </w:rPr>
        <w:t xml:space="preserve">    </w:t>
      </w:r>
    </w:p>
    <w:p w:rsidR="003A6E51" w:rsidRPr="00DE3093" w:rsidRDefault="003A6E51" w:rsidP="00564ABB">
      <w:pPr>
        <w:spacing w:line="276" w:lineRule="auto"/>
        <w:jc w:val="both"/>
        <w:rPr>
          <w:rFonts w:ascii="Candara" w:hAnsi="Candara"/>
          <w:sz w:val="24"/>
        </w:rPr>
      </w:pPr>
      <w:r w:rsidRPr="00DE3093">
        <w:rPr>
          <w:rFonts w:ascii="Candara" w:hAnsi="Candara"/>
          <w:sz w:val="24"/>
        </w:rPr>
        <w:t xml:space="preserve">Alberto Tosa – </w:t>
      </w:r>
      <w:r w:rsidR="00DE7BEC" w:rsidRPr="00DE3093">
        <w:rPr>
          <w:rFonts w:ascii="Candara" w:hAnsi="Candara"/>
          <w:sz w:val="24"/>
        </w:rPr>
        <w:t>U</w:t>
      </w:r>
      <w:r w:rsidRPr="00DE3093">
        <w:rPr>
          <w:rFonts w:ascii="Candara" w:hAnsi="Candara"/>
          <w:sz w:val="24"/>
        </w:rPr>
        <w:t xml:space="preserve">fficio </w:t>
      </w:r>
      <w:r w:rsidR="00DE7BEC" w:rsidRPr="00DE3093">
        <w:rPr>
          <w:rFonts w:ascii="Candara" w:hAnsi="Candara"/>
          <w:sz w:val="24"/>
        </w:rPr>
        <w:t>S</w:t>
      </w:r>
      <w:r w:rsidRPr="00DE3093">
        <w:rPr>
          <w:rFonts w:ascii="Candara" w:hAnsi="Candara"/>
          <w:sz w:val="24"/>
        </w:rPr>
        <w:t>tampa</w:t>
      </w:r>
    </w:p>
    <w:p w:rsidR="008F627A" w:rsidRPr="00DE3093" w:rsidRDefault="003A6E51" w:rsidP="00564ABB">
      <w:pPr>
        <w:pStyle w:val="Nessunaspaziatura"/>
        <w:spacing w:line="276" w:lineRule="auto"/>
        <w:rPr>
          <w:rFonts w:ascii="Candara" w:hAnsi="Candara"/>
          <w:sz w:val="24"/>
        </w:rPr>
      </w:pPr>
      <w:r w:rsidRPr="00DE3093">
        <w:rPr>
          <w:rFonts w:ascii="Candara" w:hAnsi="Candara"/>
          <w:sz w:val="24"/>
        </w:rPr>
        <w:t xml:space="preserve">011 837 688 int. 6 – </w:t>
      </w:r>
      <w:hyperlink r:id="rId8" w:history="1">
        <w:r w:rsidRPr="00DE3093">
          <w:rPr>
            <w:rFonts w:ascii="Candara" w:hAnsi="Candara"/>
            <w:sz w:val="24"/>
          </w:rPr>
          <w:t>comunicazione@fondazioneaccorsi-ometto.it</w:t>
        </w:r>
      </w:hyperlink>
    </w:p>
    <w:sectPr w:rsidR="008F627A" w:rsidRPr="00DE3093" w:rsidSect="00C20A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A59" w:rsidRDefault="00052A59" w:rsidP="00081280">
      <w:r>
        <w:separator/>
      </w:r>
    </w:p>
  </w:endnote>
  <w:endnote w:type="continuationSeparator" w:id="0">
    <w:p w:rsidR="00052A59" w:rsidRDefault="00052A59" w:rsidP="00081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A4B" w:rsidRDefault="001A2A4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AC4" w:rsidRPr="00C20AC4" w:rsidRDefault="00081280" w:rsidP="001A2A4B">
    <w:pPr>
      <w:pStyle w:val="Pidipagina"/>
      <w:ind w:right="360"/>
      <w:jc w:val="center"/>
      <w:rPr>
        <w:rFonts w:ascii="Candara" w:hAnsi="Candara"/>
        <w:sz w:val="14"/>
        <w:szCs w:val="16"/>
      </w:rPr>
    </w:pPr>
    <w:r w:rsidRPr="00C20AC4">
      <w:rPr>
        <w:rFonts w:ascii="Candara" w:hAnsi="Candara"/>
        <w:b/>
        <w:sz w:val="14"/>
        <w:szCs w:val="16"/>
      </w:rPr>
      <w:t>Museo Accorsi - Ometto</w:t>
    </w:r>
    <w:r w:rsidR="00C20AC4">
      <w:rPr>
        <w:rFonts w:ascii="Candara" w:hAnsi="Candara"/>
        <w:sz w:val="14"/>
        <w:szCs w:val="16"/>
      </w:rPr>
      <w:t>, V.</w:t>
    </w:r>
    <w:r w:rsidRPr="00C20AC4">
      <w:rPr>
        <w:rFonts w:ascii="Candara" w:hAnsi="Candara"/>
        <w:sz w:val="14"/>
        <w:szCs w:val="16"/>
      </w:rPr>
      <w:t xml:space="preserve"> Po, 55 -</w:t>
    </w:r>
    <w:r w:rsidR="001A2A4B">
      <w:rPr>
        <w:rFonts w:ascii="Candara" w:hAnsi="Candara"/>
        <w:sz w:val="14"/>
        <w:szCs w:val="16"/>
      </w:rPr>
      <w:t xml:space="preserve"> </w:t>
    </w:r>
    <w:r w:rsidRPr="00C20AC4">
      <w:rPr>
        <w:rFonts w:ascii="Candara" w:hAnsi="Candara"/>
        <w:sz w:val="14"/>
        <w:szCs w:val="16"/>
      </w:rPr>
      <w:t>10124 Torino, tel. 011.837.688 int. 3</w:t>
    </w:r>
    <w:r w:rsidR="00C20AC4" w:rsidRPr="00C20AC4">
      <w:rPr>
        <w:rFonts w:ascii="Candara" w:hAnsi="Candara"/>
        <w:sz w:val="14"/>
        <w:szCs w:val="16"/>
      </w:rPr>
      <w:t xml:space="preserve"> - </w:t>
    </w:r>
    <w:hyperlink r:id="rId1" w:history="1">
      <w:r w:rsidR="00C20AC4" w:rsidRPr="00C20AC4">
        <w:rPr>
          <w:rStyle w:val="Collegamentoipertestuale"/>
          <w:rFonts w:ascii="Candara" w:hAnsi="Candara"/>
          <w:sz w:val="14"/>
          <w:szCs w:val="16"/>
        </w:rPr>
        <w:t>www.fondazioneaccorsi-ometto.it</w:t>
      </w:r>
    </w:hyperlink>
    <w:r w:rsidR="00C20AC4" w:rsidRPr="00C20AC4">
      <w:rPr>
        <w:rFonts w:ascii="Candara" w:hAnsi="Candara"/>
        <w:sz w:val="14"/>
        <w:szCs w:val="16"/>
      </w:rPr>
      <w:t xml:space="preserve"> / </w:t>
    </w:r>
    <w:hyperlink r:id="rId2" w:history="1">
      <w:r w:rsidR="00C20AC4" w:rsidRPr="00C20AC4">
        <w:rPr>
          <w:rStyle w:val="Collegamentoipertestuale"/>
          <w:rFonts w:ascii="Candara" w:hAnsi="Candara"/>
          <w:sz w:val="14"/>
          <w:szCs w:val="16"/>
        </w:rPr>
        <w:t>info@fondazioneaccorsi-ometto.it</w:t>
      </w:r>
    </w:hyperlink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A4B" w:rsidRDefault="001A2A4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A59" w:rsidRDefault="00052A59" w:rsidP="00081280">
      <w:r>
        <w:separator/>
      </w:r>
    </w:p>
  </w:footnote>
  <w:footnote w:type="continuationSeparator" w:id="0">
    <w:p w:rsidR="00052A59" w:rsidRDefault="00052A59" w:rsidP="000812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A4B" w:rsidRDefault="001A2A4B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1280" w:rsidRDefault="002C7A94" w:rsidP="00285BB6"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2335530</wp:posOffset>
          </wp:positionH>
          <wp:positionV relativeFrom="paragraph">
            <wp:posOffset>-121920</wp:posOffset>
          </wp:positionV>
          <wp:extent cx="1205865" cy="719455"/>
          <wp:effectExtent l="0" t="0" r="0" b="4445"/>
          <wp:wrapTight wrapText="bothSides">
            <wp:wrapPolygon edited="0">
              <wp:start x="0" y="0"/>
              <wp:lineTo x="0" y="21162"/>
              <wp:lineTo x="21156" y="21162"/>
              <wp:lineTo x="21156" y="0"/>
              <wp:lineTo x="0" y="0"/>
            </wp:wrapPolygon>
          </wp:wrapTight>
          <wp:docPr id="3" name="Immagine 1" descr="ACCORSIOMETTO_BIANCO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CCORSIOMETTO_BIANCO-0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5865" cy="719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85BB6">
      <w:t xml:space="preserve">  </w:t>
    </w:r>
  </w:p>
  <w:p w:rsidR="00285BB6" w:rsidRDefault="00285BB6" w:rsidP="00285BB6">
    <w:pPr>
      <w:pStyle w:val="Titolo1"/>
      <w:spacing w:after="240"/>
      <w:ind w:left="1416" w:firstLine="708"/>
      <w:jc w:val="left"/>
      <w:rPr>
        <w:rFonts w:ascii="Candara" w:hAnsi="Candara"/>
        <w:szCs w:val="18"/>
      </w:rPr>
    </w:pPr>
  </w:p>
  <w:p w:rsidR="00285BB6" w:rsidRDefault="00285BB6" w:rsidP="00285BB6">
    <w:pPr>
      <w:pStyle w:val="Titolo1"/>
      <w:ind w:left="1416"/>
      <w:jc w:val="left"/>
      <w:rPr>
        <w:rFonts w:ascii="Candara" w:hAnsi="Candara"/>
        <w:szCs w:val="18"/>
      </w:rPr>
    </w:pPr>
    <w:r>
      <w:rPr>
        <w:rFonts w:ascii="Candara" w:hAnsi="Candara"/>
        <w:szCs w:val="18"/>
      </w:rPr>
      <w:t xml:space="preserve">            </w:t>
    </w:r>
  </w:p>
  <w:p w:rsidR="00081280" w:rsidRPr="00CB1C98" w:rsidRDefault="00285BB6" w:rsidP="00285BB6">
    <w:pPr>
      <w:pStyle w:val="Titolo1"/>
      <w:ind w:left="1416"/>
      <w:jc w:val="left"/>
      <w:rPr>
        <w:rFonts w:ascii="Candara" w:hAnsi="Candara"/>
        <w:szCs w:val="18"/>
      </w:rPr>
    </w:pPr>
    <w:r>
      <w:rPr>
        <w:rFonts w:ascii="Candara" w:hAnsi="Candara"/>
        <w:szCs w:val="18"/>
      </w:rPr>
      <w:t xml:space="preserve">                </w:t>
    </w:r>
    <w:r w:rsidR="002C7A94">
      <w:rPr>
        <w:rFonts w:ascii="Candara" w:hAnsi="Candara"/>
        <w:szCs w:val="18"/>
      </w:rPr>
      <w:t xml:space="preserve">                        </w:t>
    </w:r>
    <w:r>
      <w:rPr>
        <w:rFonts w:ascii="Candara" w:hAnsi="Candara"/>
        <w:szCs w:val="18"/>
      </w:rPr>
      <w:t xml:space="preserve"> </w:t>
    </w:r>
    <w:r w:rsidR="002C7A94">
      <w:rPr>
        <w:rFonts w:ascii="Candara" w:hAnsi="Candara"/>
        <w:szCs w:val="18"/>
      </w:rPr>
      <w:t xml:space="preserve">         </w:t>
    </w:r>
    <w:r w:rsidR="00081280" w:rsidRPr="00CB1C98">
      <w:rPr>
        <w:rFonts w:ascii="Candara" w:hAnsi="Candara"/>
        <w:szCs w:val="18"/>
      </w:rPr>
      <w:t>Benemeriti della Cultura e dell’Arte</w:t>
    </w:r>
  </w:p>
  <w:p w:rsidR="00285BB6" w:rsidRDefault="00285BB6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A4B" w:rsidRDefault="001A2A4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283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52A59"/>
    <w:rsid w:val="00015408"/>
    <w:rsid w:val="00041467"/>
    <w:rsid w:val="00052A59"/>
    <w:rsid w:val="000566CC"/>
    <w:rsid w:val="00081280"/>
    <w:rsid w:val="00087C3F"/>
    <w:rsid w:val="000C49DA"/>
    <w:rsid w:val="00127769"/>
    <w:rsid w:val="001869D5"/>
    <w:rsid w:val="001A2A4B"/>
    <w:rsid w:val="00282188"/>
    <w:rsid w:val="00285BB6"/>
    <w:rsid w:val="002C7A94"/>
    <w:rsid w:val="002D0A31"/>
    <w:rsid w:val="002F622E"/>
    <w:rsid w:val="003A6E51"/>
    <w:rsid w:val="004010AF"/>
    <w:rsid w:val="004924A7"/>
    <w:rsid w:val="00534153"/>
    <w:rsid w:val="00564ABB"/>
    <w:rsid w:val="005D3B01"/>
    <w:rsid w:val="005F5BF6"/>
    <w:rsid w:val="006D2B9C"/>
    <w:rsid w:val="006E49BD"/>
    <w:rsid w:val="006F0FB7"/>
    <w:rsid w:val="007A07FB"/>
    <w:rsid w:val="007C3F21"/>
    <w:rsid w:val="007D1BA8"/>
    <w:rsid w:val="007F36E9"/>
    <w:rsid w:val="00843A50"/>
    <w:rsid w:val="0084484B"/>
    <w:rsid w:val="008F40E8"/>
    <w:rsid w:val="008F627A"/>
    <w:rsid w:val="0091628C"/>
    <w:rsid w:val="009219DF"/>
    <w:rsid w:val="009545B9"/>
    <w:rsid w:val="009C73F1"/>
    <w:rsid w:val="00AF05AE"/>
    <w:rsid w:val="00B311BB"/>
    <w:rsid w:val="00B353DB"/>
    <w:rsid w:val="00BB065C"/>
    <w:rsid w:val="00C00ED6"/>
    <w:rsid w:val="00C20AC4"/>
    <w:rsid w:val="00D205AB"/>
    <w:rsid w:val="00D26E38"/>
    <w:rsid w:val="00D41751"/>
    <w:rsid w:val="00DE3093"/>
    <w:rsid w:val="00DE4AF9"/>
    <w:rsid w:val="00DE7BEC"/>
    <w:rsid w:val="00EA6423"/>
    <w:rsid w:val="00F01A5A"/>
    <w:rsid w:val="00FC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2A59"/>
    <w:pPr>
      <w:spacing w:after="0" w:line="240" w:lineRule="auto"/>
    </w:pPr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81280"/>
    <w:pPr>
      <w:keepNext/>
      <w:jc w:val="center"/>
      <w:outlineLvl w:val="0"/>
    </w:pPr>
    <w:rPr>
      <w:rFonts w:ascii="Trebuchet MS" w:eastAsia="Arial Unicode MS" w:hAnsi="Trebuchet MS" w:cs="Arial"/>
      <w:b/>
      <w:bCs/>
      <w:i/>
      <w:iCs/>
      <w:sz w:val="18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81280"/>
    <w:pPr>
      <w:tabs>
        <w:tab w:val="center" w:pos="4819"/>
        <w:tab w:val="right" w:pos="9638"/>
      </w:tabs>
    </w:pPr>
    <w:rPr>
      <w:rFonts w:asciiTheme="minorHAnsi" w:eastAsiaTheme="minorEastAsia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1280"/>
  </w:style>
  <w:style w:type="paragraph" w:styleId="Pidipagina">
    <w:name w:val="footer"/>
    <w:basedOn w:val="Normale"/>
    <w:link w:val="PidipaginaCarattere"/>
    <w:unhideWhenUsed/>
    <w:rsid w:val="00081280"/>
    <w:pPr>
      <w:tabs>
        <w:tab w:val="center" w:pos="4819"/>
        <w:tab w:val="right" w:pos="9638"/>
      </w:tabs>
    </w:pPr>
    <w:rPr>
      <w:rFonts w:asciiTheme="minorHAnsi" w:eastAsiaTheme="minorEastAsia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rsid w:val="0008128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1280"/>
    <w:rPr>
      <w:rFonts w:ascii="Tahoma" w:eastAsiaTheme="minorEastAsi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1280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081280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81280"/>
    <w:rPr>
      <w:rFonts w:ascii="Trebuchet MS" w:eastAsia="Arial Unicode MS" w:hAnsi="Trebuchet MS" w:cs="Arial"/>
      <w:b/>
      <w:bCs/>
      <w:i/>
      <w:iCs/>
      <w:sz w:val="18"/>
      <w:szCs w:val="24"/>
    </w:rPr>
  </w:style>
  <w:style w:type="paragraph" w:styleId="Testonormale">
    <w:name w:val="Plain Text"/>
    <w:basedOn w:val="Normale"/>
    <w:link w:val="TestonormaleCarattere"/>
    <w:unhideWhenUsed/>
    <w:rsid w:val="00052A59"/>
    <w:rPr>
      <w:rFonts w:ascii="Century Gothic" w:hAnsi="Century Gothic"/>
      <w:b/>
      <w:bCs/>
      <w:color w:val="17365D"/>
      <w:sz w:val="24"/>
      <w:szCs w:val="24"/>
    </w:rPr>
  </w:style>
  <w:style w:type="character" w:customStyle="1" w:styleId="TestonormaleCarattere">
    <w:name w:val="Testo normale Carattere"/>
    <w:basedOn w:val="Carpredefinitoparagrafo"/>
    <w:link w:val="Testonormale"/>
    <w:rsid w:val="00052A59"/>
    <w:rPr>
      <w:rFonts w:ascii="Century Gothic" w:eastAsia="Calibri" w:hAnsi="Century Gothic" w:cs="Times New Roman"/>
      <w:b/>
      <w:bCs/>
      <w:color w:val="17365D"/>
      <w:sz w:val="24"/>
      <w:szCs w:val="24"/>
    </w:rPr>
  </w:style>
  <w:style w:type="paragraph" w:styleId="Nessunaspaziatura">
    <w:name w:val="No Spacing"/>
    <w:uiPriority w:val="1"/>
    <w:qFormat/>
    <w:rsid w:val="00052A59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2A59"/>
    <w:pPr>
      <w:spacing w:after="0" w:line="240" w:lineRule="auto"/>
    </w:pPr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81280"/>
    <w:pPr>
      <w:keepNext/>
      <w:jc w:val="center"/>
      <w:outlineLvl w:val="0"/>
    </w:pPr>
    <w:rPr>
      <w:rFonts w:ascii="Trebuchet MS" w:eastAsia="Arial Unicode MS" w:hAnsi="Trebuchet MS" w:cs="Arial"/>
      <w:b/>
      <w:bCs/>
      <w:i/>
      <w:iCs/>
      <w:sz w:val="1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81280"/>
    <w:pPr>
      <w:tabs>
        <w:tab w:val="center" w:pos="4819"/>
        <w:tab w:val="right" w:pos="9638"/>
      </w:tabs>
    </w:pPr>
    <w:rPr>
      <w:rFonts w:asciiTheme="minorHAnsi" w:eastAsiaTheme="minorEastAsia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1280"/>
  </w:style>
  <w:style w:type="paragraph" w:styleId="Pidipagina">
    <w:name w:val="footer"/>
    <w:basedOn w:val="Normale"/>
    <w:link w:val="PidipaginaCarattere"/>
    <w:unhideWhenUsed/>
    <w:rsid w:val="00081280"/>
    <w:pPr>
      <w:tabs>
        <w:tab w:val="center" w:pos="4819"/>
        <w:tab w:val="right" w:pos="9638"/>
      </w:tabs>
    </w:pPr>
    <w:rPr>
      <w:rFonts w:asciiTheme="minorHAnsi" w:eastAsiaTheme="minorEastAsia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rsid w:val="0008128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1280"/>
    <w:rPr>
      <w:rFonts w:ascii="Tahoma" w:eastAsiaTheme="minorEastAsi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81280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081280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81280"/>
    <w:rPr>
      <w:rFonts w:ascii="Trebuchet MS" w:eastAsia="Arial Unicode MS" w:hAnsi="Trebuchet MS" w:cs="Arial"/>
      <w:b/>
      <w:bCs/>
      <w:i/>
      <w:iCs/>
      <w:sz w:val="18"/>
      <w:szCs w:val="24"/>
    </w:rPr>
  </w:style>
  <w:style w:type="paragraph" w:styleId="Testonormale">
    <w:name w:val="Plain Text"/>
    <w:basedOn w:val="Normale"/>
    <w:link w:val="TestonormaleCarattere"/>
    <w:unhideWhenUsed/>
    <w:rsid w:val="00052A59"/>
    <w:rPr>
      <w:rFonts w:ascii="Century Gothic" w:hAnsi="Century Gothic"/>
      <w:b/>
      <w:bCs/>
      <w:color w:val="17365D"/>
      <w:sz w:val="24"/>
      <w:szCs w:val="24"/>
    </w:rPr>
  </w:style>
  <w:style w:type="character" w:customStyle="1" w:styleId="TestonormaleCarattere">
    <w:name w:val="Testo normale Carattere"/>
    <w:basedOn w:val="Carpredefinitoparagrafo"/>
    <w:link w:val="Testonormale"/>
    <w:rsid w:val="00052A59"/>
    <w:rPr>
      <w:rFonts w:ascii="Century Gothic" w:eastAsia="Calibri" w:hAnsi="Century Gothic" w:cs="Times New Roman"/>
      <w:b/>
      <w:bCs/>
      <w:color w:val="17365D"/>
      <w:sz w:val="24"/>
      <w:szCs w:val="24"/>
    </w:rPr>
  </w:style>
  <w:style w:type="paragraph" w:styleId="Nessunaspaziatura">
    <w:name w:val="No Spacing"/>
    <w:uiPriority w:val="1"/>
    <w:qFormat/>
    <w:rsid w:val="00052A59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icazione@fondazioneaccorsi-ometto.i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v.cibrario@fondazioneaccorsi-ometto.it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fondazioneaccorsi-ometto.it" TargetMode="External"/><Relationship Id="rId1" Type="http://schemas.openxmlformats.org/officeDocument/2006/relationships/hyperlink" Target="http://www.fondazioneaccorsi-ometto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usioc.FONDAZIONEACCOR\AppData\Roaming\Microsoft\Templates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138</TotalTime>
  <Pages>2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giusioc</dc:creator>
  <cp:lastModifiedBy>giusioc</cp:lastModifiedBy>
  <cp:revision>15</cp:revision>
  <dcterms:created xsi:type="dcterms:W3CDTF">2016-06-22T08:53:00Z</dcterms:created>
  <dcterms:modified xsi:type="dcterms:W3CDTF">2016-08-11T14:40:00Z</dcterms:modified>
</cp:coreProperties>
</file>